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D71DF3" w:rsidRPr="00D71DF3" w:rsidRDefault="00D71DF3" w:rsidP="00D71DF3">
            <w:pPr>
              <w:pStyle w:val="Default"/>
              <w:rPr>
                <w:bCs/>
                <w:sz w:val="26"/>
                <w:szCs w:val="26"/>
              </w:rPr>
            </w:pPr>
            <w:r w:rsidRPr="00D71DF3">
              <w:rPr>
                <w:bCs/>
                <w:sz w:val="26"/>
                <w:szCs w:val="26"/>
              </w:rPr>
              <w:t>Környezeti kémia</w:t>
            </w:r>
          </w:p>
          <w:p w:rsidR="00F66EE7" w:rsidRDefault="003C4DA5" w:rsidP="00D71DF3">
            <w:pPr>
              <w:pStyle w:val="Cmsor4"/>
              <w:rPr>
                <w:sz w:val="24"/>
                <w:szCs w:val="24"/>
              </w:rPr>
            </w:pPr>
            <w:r>
              <w:t>PEDIENV002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</w:t>
            </w:r>
            <w:r w:rsidR="004E7EFC">
              <w:rPr>
                <w:b/>
                <w:bCs/>
                <w:sz w:val="24"/>
                <w:szCs w:val="24"/>
              </w:rPr>
              <w:t>i</w:t>
            </w:r>
            <w:r>
              <w:rPr>
                <w:b/>
                <w:bCs/>
                <w:sz w:val="24"/>
                <w:szCs w:val="24"/>
              </w:rPr>
              <w:t xml:space="preserve"> Iskola</w:t>
            </w:r>
          </w:p>
          <w:p w:rsidR="00503CC7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7D6DC3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D71DF3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Horváth Ottó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D71DF3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755BA0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1928E4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D71DF3" w:rsidP="00D872CE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írásbeli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755BA0" w:rsidRDefault="00D71DF3" w:rsidP="00D872CE">
            <w:pPr>
              <w:spacing w:line="240" w:lineRule="atLeast"/>
              <w:jc w:val="center"/>
              <w:rPr>
                <w:b/>
                <w:sz w:val="26"/>
                <w:szCs w:val="26"/>
              </w:rPr>
            </w:pPr>
            <w:r w:rsidRPr="00755BA0">
              <w:rPr>
                <w:b/>
                <w:sz w:val="26"/>
                <w:szCs w:val="26"/>
              </w:rPr>
              <w:t>8</w:t>
            </w:r>
          </w:p>
        </w:tc>
      </w:tr>
      <w:tr w:rsidR="00F66EE7" w:rsidTr="008836DF">
        <w:trPr>
          <w:trHeight w:hRule="exact" w:val="15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1928E4" w:rsidRPr="001928E4" w:rsidRDefault="001928E4" w:rsidP="001928E4">
            <w:pPr>
              <w:ind w:firstLine="284"/>
              <w:rPr>
                <w:sz w:val="26"/>
                <w:szCs w:val="26"/>
              </w:rPr>
            </w:pPr>
            <w:r w:rsidRPr="001928E4">
              <w:rPr>
                <w:sz w:val="26"/>
                <w:szCs w:val="26"/>
              </w:rPr>
              <w:t xml:space="preserve">A természetben spontán végbemenő kémiai folyamatoknak, a fontosabb elemek transzportjának, </w:t>
            </w:r>
            <w:proofErr w:type="spellStart"/>
            <w:r w:rsidRPr="001928E4">
              <w:rPr>
                <w:sz w:val="26"/>
                <w:szCs w:val="26"/>
              </w:rPr>
              <w:t>biogeokémiai</w:t>
            </w:r>
            <w:proofErr w:type="spellEnd"/>
            <w:r w:rsidRPr="001928E4">
              <w:rPr>
                <w:sz w:val="26"/>
                <w:szCs w:val="26"/>
              </w:rPr>
              <w:t xml:space="preserve"> körforgásának, továbbá az antropogén szennyezőanyagok hatásának, átalakulásának</w:t>
            </w:r>
            <w:r>
              <w:rPr>
                <w:sz w:val="26"/>
                <w:szCs w:val="26"/>
              </w:rPr>
              <w:t xml:space="preserve"> </w:t>
            </w:r>
            <w:r w:rsidRPr="001928E4">
              <w:rPr>
                <w:sz w:val="26"/>
                <w:szCs w:val="26"/>
              </w:rPr>
              <w:t>bemutatása.</w:t>
            </w:r>
          </w:p>
          <w:p w:rsidR="00F66EE7" w:rsidRPr="008836DF" w:rsidRDefault="00F66EE7" w:rsidP="009D1868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F66EE7" w:rsidTr="001928E4">
        <w:trPr>
          <w:trHeight w:hRule="exact" w:val="694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8836DF" w:rsidRPr="00F30DE3" w:rsidRDefault="001928E4" w:rsidP="00503CC7">
            <w:pPr>
              <w:spacing w:after="120"/>
              <w:rPr>
                <w:sz w:val="24"/>
                <w:szCs w:val="24"/>
              </w:rPr>
            </w:pPr>
            <w:r w:rsidRPr="00F30DE3">
              <w:rPr>
                <w:sz w:val="24"/>
                <w:szCs w:val="24"/>
              </w:rPr>
              <w:t>Transzportfolyamatok és kémiai reakciók.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 xml:space="preserve">Megoszlási egyensúlyok, </w:t>
            </w:r>
            <w:proofErr w:type="spellStart"/>
            <w:r w:rsidRPr="001928E4">
              <w:rPr>
                <w:sz w:val="24"/>
                <w:szCs w:val="24"/>
              </w:rPr>
              <w:t>redoxi</w:t>
            </w:r>
            <w:proofErr w:type="spellEnd"/>
            <w:r w:rsidRPr="001928E4">
              <w:rPr>
                <w:sz w:val="24"/>
                <w:szCs w:val="24"/>
              </w:rPr>
              <w:t xml:space="preserve"> egyensúlyok.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Hidrolízis folyamatok, komplexképződési egyensúlyok.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Metileződési reakciók a környezetben.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szén környezeti kémiája és körforgása,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nitrogén környezeti kémiája és körforgása;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Az oxigén környezeti kémiája és körforgása;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foszfor környezeti kémiája és körforgása;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kén és az arzén környezeti kémiája és körforgása;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Az ón és az ólom környezeti kémiája és körforgása;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cink és a kadmium környezeti kémiája,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higany és a króm környezeti kémiája és körforgása; antropogén hatások.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mangán és a króm környezeti kémiája.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vas és a réz környezeti kémiája.</w:t>
            </w:r>
          </w:p>
          <w:p w:rsidR="001928E4" w:rsidRPr="001928E4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Az antropogén szennyezőanyagok transzportfolyamatai (</w:t>
            </w:r>
            <w:proofErr w:type="spellStart"/>
            <w:r w:rsidRPr="001928E4">
              <w:rPr>
                <w:sz w:val="24"/>
                <w:szCs w:val="24"/>
              </w:rPr>
              <w:t>kemodinamika</w:t>
            </w:r>
            <w:proofErr w:type="spellEnd"/>
            <w:r w:rsidRPr="001928E4">
              <w:rPr>
                <w:sz w:val="24"/>
                <w:szCs w:val="24"/>
              </w:rPr>
              <w:t>).</w:t>
            </w:r>
          </w:p>
          <w:p w:rsidR="001928E4" w:rsidRPr="009D1868" w:rsidRDefault="001928E4" w:rsidP="00503CC7">
            <w:pPr>
              <w:spacing w:after="120"/>
              <w:rPr>
                <w:sz w:val="24"/>
                <w:szCs w:val="24"/>
              </w:rPr>
            </w:pPr>
            <w:r w:rsidRPr="001928E4">
              <w:rPr>
                <w:sz w:val="24"/>
                <w:szCs w:val="24"/>
              </w:rPr>
              <w:t>A szennyezőanyagok spontán átalakulása a természeti környezetben.</w:t>
            </w:r>
          </w:p>
        </w:tc>
      </w:tr>
      <w:tr w:rsidR="00F66EE7" w:rsidTr="001928E4">
        <w:trPr>
          <w:trHeight w:hRule="exact" w:val="242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Ajánlott tankönyvek, irodalmak:</w:t>
            </w:r>
          </w:p>
          <w:p w:rsidR="00F66EE7" w:rsidRPr="0052324A" w:rsidRDefault="0052324A">
            <w:pPr>
              <w:spacing w:line="240" w:lineRule="atLeast"/>
              <w:rPr>
                <w:sz w:val="24"/>
                <w:szCs w:val="24"/>
              </w:rPr>
            </w:pPr>
            <w:r w:rsidRPr="0052324A">
              <w:rPr>
                <w:sz w:val="24"/>
                <w:szCs w:val="24"/>
              </w:rPr>
              <w:t xml:space="preserve">Papp, S., </w:t>
            </w:r>
            <w:proofErr w:type="spellStart"/>
            <w:r w:rsidRPr="0052324A">
              <w:rPr>
                <w:sz w:val="24"/>
                <w:szCs w:val="24"/>
              </w:rPr>
              <w:t>Kümmel</w:t>
            </w:r>
            <w:proofErr w:type="spellEnd"/>
            <w:r w:rsidRPr="0052324A">
              <w:rPr>
                <w:sz w:val="24"/>
                <w:szCs w:val="24"/>
              </w:rPr>
              <w:t>, R.: Környezeti kémia, Tankönyvkiadó, Bp. 1992.</w:t>
            </w:r>
          </w:p>
          <w:p w:rsidR="001928E4" w:rsidRPr="006A7060" w:rsidRDefault="001928E4" w:rsidP="001928E4">
            <w:pPr>
              <w:rPr>
                <w:sz w:val="24"/>
                <w:szCs w:val="24"/>
              </w:rPr>
            </w:pPr>
            <w:proofErr w:type="spellStart"/>
            <w:r w:rsidRPr="006A7060">
              <w:rPr>
                <w:sz w:val="24"/>
                <w:szCs w:val="24"/>
              </w:rPr>
              <w:t>Butcher</w:t>
            </w:r>
            <w:proofErr w:type="spellEnd"/>
            <w:r w:rsidRPr="006A7060">
              <w:rPr>
                <w:sz w:val="24"/>
                <w:szCs w:val="24"/>
              </w:rPr>
              <w:t xml:space="preserve">, S.S. </w:t>
            </w:r>
            <w:proofErr w:type="spellStart"/>
            <w:r w:rsidRPr="006A7060">
              <w:rPr>
                <w:sz w:val="24"/>
                <w:szCs w:val="24"/>
              </w:rPr>
              <w:t>et</w:t>
            </w:r>
            <w:proofErr w:type="spellEnd"/>
            <w:r w:rsidRPr="006A7060">
              <w:rPr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z w:val="24"/>
                <w:szCs w:val="24"/>
              </w:rPr>
              <w:t>al</w:t>
            </w:r>
            <w:proofErr w:type="spellEnd"/>
            <w:r w:rsidRPr="006A7060">
              <w:rPr>
                <w:sz w:val="24"/>
                <w:szCs w:val="24"/>
              </w:rPr>
              <w:t xml:space="preserve">. Global </w:t>
            </w:r>
            <w:proofErr w:type="spellStart"/>
            <w:r w:rsidRPr="006A7060">
              <w:rPr>
                <w:sz w:val="24"/>
                <w:szCs w:val="24"/>
              </w:rPr>
              <w:t>Biogeochemical</w:t>
            </w:r>
            <w:proofErr w:type="spellEnd"/>
            <w:r w:rsidRPr="006A7060">
              <w:rPr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z w:val="24"/>
                <w:szCs w:val="24"/>
              </w:rPr>
              <w:t>Cycles</w:t>
            </w:r>
            <w:proofErr w:type="spellEnd"/>
            <w:r w:rsidRPr="006A7060">
              <w:rPr>
                <w:sz w:val="24"/>
                <w:szCs w:val="24"/>
              </w:rPr>
              <w:t xml:space="preserve">, </w:t>
            </w:r>
            <w:proofErr w:type="spellStart"/>
            <w:r w:rsidRPr="006A7060">
              <w:rPr>
                <w:sz w:val="24"/>
                <w:szCs w:val="24"/>
              </w:rPr>
              <w:t>Academic</w:t>
            </w:r>
            <w:proofErr w:type="spellEnd"/>
            <w:r w:rsidRPr="006A7060">
              <w:rPr>
                <w:sz w:val="24"/>
                <w:szCs w:val="24"/>
              </w:rPr>
              <w:t xml:space="preserve"> Press, London, 1992.</w:t>
            </w:r>
          </w:p>
          <w:p w:rsidR="001928E4" w:rsidRPr="006A7060" w:rsidRDefault="001928E4" w:rsidP="001928E4">
            <w:pPr>
              <w:ind w:left="360" w:right="252" w:hanging="360"/>
              <w:jc w:val="both"/>
              <w:rPr>
                <w:spacing w:val="-4"/>
                <w:sz w:val="24"/>
                <w:szCs w:val="24"/>
              </w:rPr>
            </w:pPr>
            <w:r w:rsidRPr="006A7060">
              <w:rPr>
                <w:spacing w:val="-4"/>
                <w:sz w:val="24"/>
                <w:szCs w:val="24"/>
              </w:rPr>
              <w:t xml:space="preserve">A.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Gianguzza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E.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Pelizetti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S.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Sammarto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eds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.):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Marine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Chemistry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Kluwer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Dordrecht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>, 1997</w:t>
            </w:r>
          </w:p>
          <w:p w:rsidR="001928E4" w:rsidRPr="006A7060" w:rsidRDefault="001928E4" w:rsidP="001928E4">
            <w:pPr>
              <w:ind w:left="360" w:right="252" w:hanging="360"/>
              <w:jc w:val="both"/>
              <w:rPr>
                <w:spacing w:val="-4"/>
                <w:sz w:val="24"/>
                <w:szCs w:val="24"/>
              </w:rPr>
            </w:pPr>
            <w:r w:rsidRPr="006A7060">
              <w:rPr>
                <w:spacing w:val="-4"/>
                <w:sz w:val="24"/>
                <w:szCs w:val="24"/>
              </w:rPr>
              <w:t xml:space="preserve">R. P. Wayne: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Chemistry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of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Atmospheres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>, Oxford University Press, Oxford, 1994</w:t>
            </w:r>
          </w:p>
          <w:p w:rsidR="001928E4" w:rsidRPr="006A7060" w:rsidRDefault="001928E4" w:rsidP="001928E4">
            <w:pPr>
              <w:ind w:left="360" w:right="252" w:hanging="360"/>
              <w:jc w:val="both"/>
              <w:rPr>
                <w:spacing w:val="-4"/>
                <w:sz w:val="24"/>
                <w:szCs w:val="24"/>
              </w:rPr>
            </w:pPr>
            <w:r w:rsidRPr="006A7060">
              <w:rPr>
                <w:spacing w:val="-4"/>
                <w:sz w:val="24"/>
                <w:szCs w:val="24"/>
              </w:rPr>
              <w:t xml:space="preserve">Alan G. Howard: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Aquatic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Environmental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Chemistry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>, Oxford University Press, Oxford, 1998</w:t>
            </w:r>
          </w:p>
          <w:p w:rsidR="001928E4" w:rsidRDefault="001928E4" w:rsidP="001928E4">
            <w:pPr>
              <w:rPr>
                <w:sz w:val="24"/>
                <w:szCs w:val="24"/>
              </w:rPr>
            </w:pPr>
            <w:r w:rsidRPr="006A7060">
              <w:rPr>
                <w:sz w:val="24"/>
                <w:szCs w:val="24"/>
              </w:rPr>
              <w:t xml:space="preserve">D. </w:t>
            </w:r>
            <w:proofErr w:type="spellStart"/>
            <w:r w:rsidRPr="006A7060">
              <w:rPr>
                <w:sz w:val="24"/>
                <w:szCs w:val="24"/>
              </w:rPr>
              <w:t>Merritts</w:t>
            </w:r>
            <w:proofErr w:type="spellEnd"/>
            <w:r w:rsidRPr="006A7060">
              <w:rPr>
                <w:sz w:val="24"/>
                <w:szCs w:val="24"/>
              </w:rPr>
              <w:t xml:space="preserve">, A. De </w:t>
            </w:r>
            <w:proofErr w:type="spellStart"/>
            <w:r w:rsidRPr="006A7060">
              <w:rPr>
                <w:sz w:val="24"/>
                <w:szCs w:val="24"/>
              </w:rPr>
              <w:t>Wet</w:t>
            </w:r>
            <w:proofErr w:type="spellEnd"/>
            <w:r w:rsidRPr="006A7060">
              <w:rPr>
                <w:sz w:val="24"/>
                <w:szCs w:val="24"/>
              </w:rPr>
              <w:t xml:space="preserve">, K. </w:t>
            </w:r>
            <w:proofErr w:type="spellStart"/>
            <w:r w:rsidRPr="006A7060">
              <w:rPr>
                <w:sz w:val="24"/>
                <w:szCs w:val="24"/>
              </w:rPr>
              <w:t>Menking</w:t>
            </w:r>
            <w:proofErr w:type="spellEnd"/>
            <w:r w:rsidRPr="006A7060">
              <w:rPr>
                <w:sz w:val="24"/>
                <w:szCs w:val="24"/>
              </w:rPr>
              <w:t xml:space="preserve">: </w:t>
            </w:r>
            <w:proofErr w:type="spellStart"/>
            <w:r w:rsidRPr="006A7060">
              <w:rPr>
                <w:sz w:val="24"/>
                <w:szCs w:val="24"/>
              </w:rPr>
              <w:t>Environmental</w:t>
            </w:r>
            <w:proofErr w:type="spellEnd"/>
            <w:r w:rsidRPr="006A7060">
              <w:rPr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z w:val="24"/>
                <w:szCs w:val="24"/>
              </w:rPr>
              <w:t>Geology</w:t>
            </w:r>
            <w:proofErr w:type="spellEnd"/>
            <w:r w:rsidRPr="006A7060">
              <w:rPr>
                <w:sz w:val="24"/>
                <w:szCs w:val="24"/>
              </w:rPr>
              <w:t>, Freeman, New York, 1998</w:t>
            </w:r>
          </w:p>
          <w:p w:rsidR="00F66EE7" w:rsidRDefault="001928E4" w:rsidP="001928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S. E. </w:t>
            </w:r>
            <w:proofErr w:type="spellStart"/>
            <w:r>
              <w:rPr>
                <w:sz w:val="24"/>
                <w:szCs w:val="24"/>
              </w:rPr>
              <w:t>Manahan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Chemistry</w:t>
            </w:r>
            <w:proofErr w:type="spellEnd"/>
            <w:r>
              <w:rPr>
                <w:sz w:val="24"/>
                <w:szCs w:val="24"/>
              </w:rPr>
              <w:t xml:space="preserve">, CRC Press, </w:t>
            </w:r>
            <w:proofErr w:type="spellStart"/>
            <w:r>
              <w:rPr>
                <w:sz w:val="24"/>
                <w:szCs w:val="24"/>
              </w:rPr>
              <w:t>Boca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Raton</w:t>
            </w:r>
            <w:proofErr w:type="spellEnd"/>
            <w:r>
              <w:rPr>
                <w:sz w:val="24"/>
                <w:szCs w:val="24"/>
              </w:rPr>
              <w:t>, 2000</w:t>
            </w:r>
          </w:p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755BA0">
        <w:trPr>
          <w:trHeight w:hRule="exact" w:val="985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  <w:bookmarkStart w:id="0" w:name="_GoBack"/>
            <w:bookmarkEnd w:id="0"/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EE7"/>
    <w:rsid w:val="001458E0"/>
    <w:rsid w:val="001928E4"/>
    <w:rsid w:val="003A6AA1"/>
    <w:rsid w:val="003C4DA5"/>
    <w:rsid w:val="004128F7"/>
    <w:rsid w:val="004E7EFC"/>
    <w:rsid w:val="00503CC7"/>
    <w:rsid w:val="0052324A"/>
    <w:rsid w:val="005268A8"/>
    <w:rsid w:val="00671227"/>
    <w:rsid w:val="0067448A"/>
    <w:rsid w:val="00755BA0"/>
    <w:rsid w:val="007D6DC3"/>
    <w:rsid w:val="00802463"/>
    <w:rsid w:val="008836DF"/>
    <w:rsid w:val="00887311"/>
    <w:rsid w:val="008A0FED"/>
    <w:rsid w:val="008C3A1E"/>
    <w:rsid w:val="009A7F60"/>
    <w:rsid w:val="009D1868"/>
    <w:rsid w:val="00A05070"/>
    <w:rsid w:val="00A8705E"/>
    <w:rsid w:val="00AF7C7D"/>
    <w:rsid w:val="00BE345C"/>
    <w:rsid w:val="00C05307"/>
    <w:rsid w:val="00CE6C44"/>
    <w:rsid w:val="00D71DF3"/>
    <w:rsid w:val="00D872CE"/>
    <w:rsid w:val="00F30DE3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D7B46"/>
  <w15:docId w15:val="{F4D2BA74-B27A-4A8F-8073-29F424A2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02463"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802463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024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802463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802463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802463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24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024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024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024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024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802463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02463"/>
    <w:rPr>
      <w:sz w:val="28"/>
      <w:szCs w:val="28"/>
    </w:rPr>
  </w:style>
  <w:style w:type="paragraph" w:styleId="llb">
    <w:name w:val="footer"/>
    <w:basedOn w:val="Norml"/>
    <w:link w:val="llbChar"/>
    <w:uiPriority w:val="99"/>
    <w:rsid w:val="00802463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802463"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246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1DF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  <w:style w:type="paragraph" w:customStyle="1" w:styleId="Csakszveg1">
    <w:name w:val="Csak szöveg1"/>
    <w:basedOn w:val="Norml"/>
    <w:rsid w:val="008836DF"/>
    <w:pPr>
      <w:widowControl w:val="0"/>
      <w:autoSpaceDE/>
      <w:autoSpaceDN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2020-04-15T14:17:00Z</dcterms:created>
  <dcterms:modified xsi:type="dcterms:W3CDTF">2020-04-15T14:17:00Z</dcterms:modified>
</cp:coreProperties>
</file>